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12 151 vom 7. August 2013</w:t>
      </w:r>
    </w:p>
    <w:p>
      <w:r>
        <w:t>VS Kantonsgericht, 2013-08-07, DE</w:t>
      </w:r>
    </w:p>
    <w:p>
      <w:r>
        <w:rPr>
          <w:b/>
        </w:rPr>
        <w:t xml:space="preserve">Quelle: </w:t>
      </w:r>
      <w:r>
        <w:t>https://mcp.opencaselaw.ch/entscheid/vs_gerichte_S1 12 151</w:t>
      </w:r>
    </w:p>
    <w:p>
      <w:r>
        <w:t>FR: VS_GERICHTE S1 12 151 du 7 août 2013</w:t>
      </w:r>
    </w:p>
    <w:p>
      <w:r>
        <w:t>IT: VS_GERICHTE S1 12 151 del 7 agosto 2013</w:t>
      </w:r>
    </w:p>
    <w:p>
      <w:pPr>
        <w:pStyle w:val="Heading2"/>
      </w:pPr>
      <w:r>
        <w:t>Regeste</w:t>
      </w:r>
    </w:p>
    <w:p>
      <w:r>
        <w:t>S1 12 151 URTEIL VOM 7. AUGUST 2013 Kantonsgericht Wallis Sozialversicherungsrechtliche Abteilung Besetzung: Dr. Lionel Seeberger, Präsident; Eve-Marie Dayer-Schmid und Thomas Brunner, Kantonrichter; Renata Kreuzer, Gerichtsschreiberin in Sachen X_________, Beschwerdeführer gegen AUSGLEICHSKASSE DES KANTONS WALLIS, Beschwerdegegnerin (persönliche Beiträge / Verzugszinsen) Beschwerde gegen den Einspracheentscheid der Ausgleichskasse vom 5. Juli 2012</w:t>
      </w:r>
    </w:p>
    <w:p>
      <w:pPr>
        <w:pStyle w:val="Heading2"/>
      </w:pPr>
      <w:r>
        <w:t>Erwägungen</w:t>
      </w:r>
    </w:p>
    <w:p>
      <w:r>
        <w:rPr>
          <w:b/>
        </w:rPr>
        <w:t>E. 1</w:t>
      </w:r>
    </w:p>
    <w:p>
      <w:r>
        <w:t>Gemäss Art. 1 Abs. 1 AHVG sind die Bestimmungen des Bundesgesetzes vom 6. Ok- tober 2000 über den Allgemeinen Teil des Sozialversicherungsrechts (ATSG) auf die im ersten Teil geregelte Alters- und Hinterlassenenversicherung anwendbar, soweit das Gesetz nicht ausdrücklich eine Abweichung vom ATSG vorsieht.</w:t>
      </w:r>
    </w:p>
    <w:p>
      <w:r>
        <w:rPr>
          <w:b/>
        </w:rPr>
        <w:t>E. 1.1</w:t>
      </w:r>
    </w:p>
    <w:p>
      <w:r>
        <w:t>Gegen Einspracheentscheide oder Verfügungen, gegen welche eine Einsprache ausgeschlossen ist, kann innerhalb von 30 Tagen nach ihrer Eröffnung Beschwerde</w:t>
      </w:r>
    </w:p>
    <w:p>
      <w:r>
        <w:t>- 3 - erhoben werden (Art. 56 Abs. 1 i.V.m. Art. 60 Abs. 1 ATSG). Vorliegend wurde fristge- recht Beschwerde geführt.</w:t>
      </w:r>
    </w:p>
    <w:p>
      <w:r>
        <w:rPr>
          <w:b/>
        </w:rPr>
        <w:t>E. 1.2</w:t>
      </w:r>
    </w:p>
    <w:p>
      <w:r>
        <w:t>Zur Beurteilung von Beschwerden aus dem Bereich der Sozialversicherung be- stellt jeder Kanton ein Versicherungsgericht als einzige Instanz (Art. 57 ATSG). Zu- ständig ist grundsätzlich das Versicherungsgericht desjenigen Kantons, in dem die ver- sicherte Person oder der Beschwerde führende Dritte zur Zeit der Beschwerdeerhe- bung Wohnsitz hat (Art. 58 Abs. 1 ATSG). Vorbehalten bleiben abweichende Regelun- gen in den Einzelgesetzen, welche eine besondere Zuständigkeit begründen. So ent- scheidet gemäss Art. 84 AHVG gegen Verfügungen und Einspracheentscheide kanto- naler Ausgleichskassen das Versicherungsgericht am Ort der Ausgleichskasse. Angefochten ist ein Einspracheentscheid der Ausgleichskasse des Kantons Wallis, weshalb die Sozialversicherungsrechtliche Abteilung des Kantonsgerichts als kantona- les Versicherungsgericht im Sinne der vorgenannten Bestimmung für die Behandlung der Beschwerde zuständig ist (vgl. auch Art. 7 Abs. 2 des Gesetzes über die Rechts- pflege vom 11. Februar 2009 [RPflG], Art. 1 Abs. 2 des Verfahrensreglements des Kantonalen Versicherungsgerichtes vom 2. Oktober 2001 [RVG] und Art. 81bis des Gesetzes über das Verwaltungsverfahren und die Verwaltungsrechtspflege vom</w:t>
      </w:r>
    </w:p>
    <w:p>
      <w:r>
        <w:rPr>
          <w:b/>
        </w:rPr>
        <w:t>E. 1.3</w:t>
      </w:r>
    </w:p>
    <w:p>
      <w:r>
        <w:t>Zur Beschwerde ist berechtigt, wer durch die angefochtene Verfügung oder den Einspracheentscheid berührt ist und ein schutzwürdiges Interesse an deren Aufhebung oder Änderung hat (Art. 59 ATSG), in casu also X_________, nicht aber die A_________.</w:t>
      </w:r>
    </w:p>
    <w:p>
      <w:r>
        <w:rPr>
          <w:b/>
        </w:rPr>
        <w:t>E. 1.4</w:t>
      </w:r>
    </w:p>
    <w:p>
      <w:r>
        <w:t>Die Beschwerde führende Partei kann sich vertreten lassen (Art. 61 lit. f ATSG), wobei sich der Vertreter auf Verlangen der Behörde durch schriftliche Vollmacht auzu- weisen hat (Art. 11 Abs. 1 VVRG), wozu ihm nötigenfalls eine Nachfrist anzusetzen ist (Art. 61 lit. b ATSG; Kieser, ATSG-Kommentar, 2. A., Zürich/Basel/Genf 2009, N. 52 f. zu Art. 61 ATSG). Der zweimaligen Aufforderung zur Hinterlegung einer schriftlichen Vollmacht ist die A_________ nicht nachgekommen, womit sie sich als Vertreterin nicht legitimiert hat, was an sich zum Nichteintreten auf die Beschwerde führt, von wel- cher weitreichenden Folge vorliegend abgesehen werden kann, zumal es hier um eine in der Praxis zuletzt immer wieder aufgeworfene Streitfrage geht, welche der Klärung bedarf, und die Beschwerde gemäss den nachstehenden Erwägungen in jedem Falle abgewiesen werden muss. 2. Strittig ist einzig, ob der Beitragspflichtige, welcher Akontobeiträge entrichtet, die sich aufgrund der späteren rechtskräftigen Steuerveranlagung als zu niedrig erweisen, auf den nachzuzahlenden Beiträgen Verzugszinsen schuldet. 2.1 Nach dem Grundsatz von Art. 26 Abs. 1 ATSG sind für fällige Beitragsforderungen Verzugszinsen zu leisten (vgl. BBl 1999 S. 4579). Der Verzugszins soll einen Ausgleich dafür schaffen, dass der Schuldner bei verspäteter Zahlung einen Zinsvorteil genies- sen kann, während die Gläubigerin einen Zinsnachteil erleidet (AHI-Praxis 1995 80 E.</w:t>
      </w:r>
    </w:p>
    <w:p>
      <w:r>
        <w:t>- 4 - 4b). Der Verzugszins zielt also nicht auf eine Bestrafung des Schuldners ab; er hat vielmehr und ausschliesslich die Funktion eines Vorteilsausgleichs wegen verspäteter Bezahlung der Hauptschuld (BGE 129 V 347). Verzugszinsen sind auf fälligen Bei- tragsforderungen zu entrichten. Die Fälligkeit der Forderung richtet sich nach der ein- zelgesetzlichen Regelung, im Bereich der hier nachgeforderten Beiträge namentlich nach den Art. 34, 41bis und 42 AHVV (vgl. zum Ganzen Kieser, a.a.O., N. 8 und 12 zu Art. 26 ATSG). 2.2 Selbständigerwerbende bezahlen der Ausgleichskasse die Beiträge in der Regel vierteljährlich (vgl. die Akontoverfügung), ausnahmsweise mindestens jährlich, wobei die für die Zahlungsperiode geschuldeten Beiträge innert 10 Tagen nach deren Ablauf zu bezahlen sind (Art. 34 Abs. 1 lit. b, Abs. 2 und 3 AHVV). Laut Art. 41bis Abs. 1 lit. f AHVV haben Selbständigerwerbende auf auszugleichenden Beiträgen (vgl. Art. 25 Abs. 1 AHVV), falls die Akontobeiträge mindestens 25 Prozent unter den tatsächlich geschuldeten Beiträgen liegen und nicht bis zum 1. Januar nach Ablauf des dem Bei- tragsjahr folgenden Kalenderjahres entrichtet werden, ab dem 1. Januar nach Ablauf des dem Beitragsjahr folgenden Kalenderjahres Verzugszinsen zu entrichten. Der Zin- senlauf endet mit der vollständigen Bezahlung der Beiträge (Art. 41bis Abs. 2 i.V.m. Art. 42 Abs. 1 AHVV). Der Zinssatz beträgt 5% im Jahr (Art. 42 Abs. 2 AHVV). Art. 41bis AHVV ist gesetzeskonform und steht in Einklang mit Art. 26 Abs. 1 ATSG (BGE 134 V 202; ZAK 1990 284 ff.). In casu schuldet der Beschwerdeführer für das Jahr 2007 gemäss definitiver Verfügung total Fr. 3'034.20 an Beiträgen; provisorisch war die jährliche Akontozahlung auf gera- de einmal Fr. 694.20 festgesetzt worden. Sie lag damit um rund 77% unter den tat- sächlich geschuldeten Beiträgen. Folglich sind die gesetzlichen Voraussetzungen für die Erhebung von Verzugszinsen auf dem Differenzbetrag ab dem 1. Januar 2009 bis zur vollständigen Bezahlung der Beiträge - und nicht bloss bis zum Verfügungsdatum - erfüllt. 2.3 Die in der Beschwerde dagegen erhobenen Einwände sind nicht stichhaltig. Da der Verzugszins eine ausschliessliche Ausgleichs- und keine Straffunktion hat, ist ein Verschulden des Beitragspflichtigen nicht vorausgesetzt. Ebenfalls nicht massgebend ist ein Verschulden seitens der Ausgleichskasse an der Verzögerung der Beitragsfest- setzung (Kieser, Rechtsprechung zur AHV, 3. A., Zürich/Basel/Genf 2012, N. 31 zu Art. 14 AHVG mit Verweis auf die Rechtsprechung). Im Übrigen wäre der Beitragsschuld- ner, wie die Ausgleichskasse im angefochtenen Entscheid richtig ausführt, in Bezug auf die Akontobeiträge nach Art. 24 Abs. 4 AHVV verpflichtet gewesen, wesentliche Abweichungen beim Einkommen zu melden, was er unbestrittenermassen versäumt hat. Die Steuermeldung für das Jahr 2007 datiert schliesslich vom 25. Mai 2012, so dass der Ausgleichskasse auch insoweit keine Versäumnisse angelastet werden kön- nen. Ohnehin würde selbst ein Zuwarten der Ausgleichskasse im Rahmen der Verjäh- rungsfrist von fünf Jahren (so Kieser, a.a.O., N. 9 zu Art. 29 ATSG) nicht zur Verwir- kung des gesetzlichen Verzugszinses führen. Der angefochtene Einspracheentscheid erweist sich demnach als rechtmässig, wes- halb die Beschwerde abzuweisen ist.</w:t>
      </w:r>
    </w:p>
    <w:p>
      <w:r>
        <w:t>- 5 - 3. Das Verfahren ist, von hier nicht massgebenden Ausnahmen abgesehen, kostenlos (Art. 61 lit. a ATSG). Ausgangsgemäss besteht kein Anspruch auf Parteientschädigung (Art. 61 lit. g [e contrario] ATSG).</w:t>
      </w:r>
    </w:p>
    <w:p>
      <w:r>
        <w:t>Das Kantonsgericht erkennt</w:t>
      </w:r>
    </w:p>
    <w:p>
      <w:r>
        <w:t>1. Die Beschwerde wird abgewiesen, soweit darauf einzutreten ist. 2. Es werden weder Kosten erhoben noch Parteientschädigungen zuerkannt.</w:t>
      </w:r>
    </w:p>
    <w:p>
      <w:r>
        <w:t>Sitten, 7. August 2013</w:t>
      </w:r>
    </w:p>
    <w:p>
      <w:r>
        <w:rPr>
          <w:b/>
        </w:rPr>
        <w:t>E. 6</w:t>
      </w:r>
    </w:p>
    <w:p>
      <w:r>
        <w:t>Oktober 1976 [VVRG]).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